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E0" w:rsidRPr="000119B7" w:rsidRDefault="00F133E0" w:rsidP="00F133E0">
      <w:pPr>
        <w:pStyle w:val="NoSpacing"/>
        <w:jc w:val="center"/>
        <w:rPr>
          <w:b/>
        </w:rPr>
      </w:pPr>
    </w:p>
    <w:p w:rsidR="00A01C72" w:rsidRPr="000119B7" w:rsidRDefault="004C4F3E" w:rsidP="00F133E0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Canine </w:t>
      </w:r>
      <w:proofErr w:type="spellStart"/>
      <w:r>
        <w:rPr>
          <w:b/>
          <w:sz w:val="28"/>
          <w:szCs w:val="28"/>
        </w:rPr>
        <w:t>Babesiosis</w:t>
      </w:r>
      <w:proofErr w:type="spellEnd"/>
    </w:p>
    <w:p w:rsidR="00EF2310" w:rsidRPr="000119B7" w:rsidRDefault="00EF2310" w:rsidP="00F133E0">
      <w:pPr>
        <w:pStyle w:val="NoSpacing"/>
        <w:rPr>
          <w:rFonts w:cs="Times New Roman"/>
        </w:rPr>
      </w:pPr>
    </w:p>
    <w:p w:rsidR="00EF2310" w:rsidRPr="000119B7" w:rsidRDefault="004C4F3E" w:rsidP="000119B7">
      <w:pPr>
        <w:pStyle w:val="NoSpacing"/>
      </w:pPr>
      <w:r>
        <w:t xml:space="preserve">Blood smear of a dog infected with </w:t>
      </w:r>
      <w:proofErr w:type="spellStart"/>
      <w:r>
        <w:t>Babesia</w:t>
      </w:r>
      <w:proofErr w:type="spellEnd"/>
      <w:r>
        <w:t xml:space="preserve"> </w:t>
      </w:r>
      <w:proofErr w:type="spellStart"/>
      <w:r>
        <w:t>gibsoni</w:t>
      </w:r>
      <w:proofErr w:type="spellEnd"/>
      <w:r>
        <w:t>.  The parasites are visible as basophilic dots inside erythrocytes in this Diff-Quick-stained blood smear.</w:t>
      </w:r>
    </w:p>
    <w:p w:rsidR="000119B7" w:rsidRPr="000119B7" w:rsidRDefault="000119B7" w:rsidP="00F133E0">
      <w:pPr>
        <w:pStyle w:val="NoSpacing"/>
        <w:rPr>
          <w:rFonts w:cs="Times New Roman"/>
        </w:rPr>
      </w:pPr>
    </w:p>
    <w:p w:rsidR="00EF2310" w:rsidRPr="000119B7" w:rsidRDefault="00EF2310" w:rsidP="00F133E0">
      <w:pPr>
        <w:pStyle w:val="NoSpacing"/>
      </w:pPr>
      <w:r w:rsidRPr="000119B7">
        <w:rPr>
          <w:rFonts w:cs="Times New Roman"/>
        </w:rPr>
        <w:t>Samples: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EF2310" w:rsidRPr="000119B7" w:rsidTr="00EF2310">
        <w:tc>
          <w:tcPr>
            <w:tcW w:w="314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Blood</w:t>
            </w:r>
          </w:p>
        </w:tc>
        <w:tc>
          <w:tcPr>
            <w:tcW w:w="620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EDTA-blood as is, purple-top tubes or</w:t>
            </w:r>
          </w:p>
          <w:p w:rsidR="00EF2310" w:rsidRPr="000119B7" w:rsidRDefault="00EF2310" w:rsidP="00F133E0">
            <w:pPr>
              <w:pStyle w:val="NoSpacing"/>
            </w:pPr>
            <w:r w:rsidRPr="000119B7">
              <w:t>EDTA-blood preserved in sample buffer (preferred)</w:t>
            </w:r>
          </w:p>
        </w:tc>
      </w:tr>
      <w:tr w:rsidR="00EF2310" w:rsidRPr="000119B7" w:rsidTr="000852D5">
        <w:tc>
          <w:tcPr>
            <w:tcW w:w="9350" w:type="dxa"/>
            <w:gridSpan w:val="2"/>
          </w:tcPr>
          <w:p w:rsidR="00EF2310" w:rsidRPr="000119B7" w:rsidRDefault="00EF2310" w:rsidP="00F133E0">
            <w:pPr>
              <w:pStyle w:val="NoSpacing"/>
            </w:pPr>
            <w:r w:rsidRPr="000119B7">
              <w:t>Notes:  Send all samples at room temperature, preferably preserved in sample buffer</w:t>
            </w:r>
          </w:p>
        </w:tc>
      </w:tr>
    </w:tbl>
    <w:p w:rsidR="00EF2310" w:rsidRPr="000119B7" w:rsidRDefault="00EF2310" w:rsidP="00F133E0">
      <w:pPr>
        <w:pStyle w:val="NoSpacing"/>
      </w:pPr>
    </w:p>
    <w:p w:rsidR="00EF2310" w:rsidRPr="000119B7" w:rsidRDefault="00EF2310" w:rsidP="00F133E0">
      <w:pPr>
        <w:pStyle w:val="NoSpacing"/>
      </w:pPr>
      <w:r w:rsidRPr="000119B7">
        <w:t>Interpretation of PCR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F2310" w:rsidRPr="000119B7" w:rsidTr="00EF2310">
        <w:tc>
          <w:tcPr>
            <w:tcW w:w="4675" w:type="dxa"/>
          </w:tcPr>
          <w:p w:rsidR="00EF2310" w:rsidRPr="000119B7" w:rsidRDefault="00EF2310" w:rsidP="000119B7">
            <w:pPr>
              <w:pStyle w:val="NoSpacing"/>
            </w:pPr>
            <w:r w:rsidRPr="000119B7">
              <w:t>High positive</w:t>
            </w:r>
            <w:r w:rsidRPr="000119B7">
              <w:br/>
              <w:t xml:space="preserve">(&gt; </w:t>
            </w:r>
            <w:r w:rsidR="000119B7" w:rsidRPr="000119B7">
              <w:t>1,0</w:t>
            </w:r>
            <w:r w:rsidRPr="000119B7">
              <w:t>00 copies/ml blood)</w:t>
            </w:r>
          </w:p>
        </w:tc>
        <w:tc>
          <w:tcPr>
            <w:tcW w:w="4675" w:type="dxa"/>
            <w:vMerge w:val="restart"/>
          </w:tcPr>
          <w:p w:rsidR="00EF2310" w:rsidRPr="000119B7" w:rsidRDefault="00B33DDE" w:rsidP="00F133E0">
            <w:pPr>
              <w:pStyle w:val="NoSpacing"/>
            </w:pPr>
            <w:proofErr w:type="spellStart"/>
            <w:r>
              <w:t>Babesiosis</w:t>
            </w:r>
            <w:proofErr w:type="spellEnd"/>
          </w:p>
        </w:tc>
      </w:tr>
      <w:tr w:rsidR="00EF2310" w:rsidRPr="000119B7" w:rsidTr="00EF2310">
        <w:tc>
          <w:tcPr>
            <w:tcW w:w="467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Low positive</w:t>
            </w:r>
          </w:p>
          <w:p w:rsidR="00EF2310" w:rsidRPr="000119B7" w:rsidRDefault="00EF2310" w:rsidP="000119B7">
            <w:pPr>
              <w:pStyle w:val="NoSpacing"/>
            </w:pPr>
            <w:r w:rsidRPr="000119B7">
              <w:t xml:space="preserve">(&lt; </w:t>
            </w:r>
            <w:r w:rsidR="00B33DDE">
              <w:t>1,</w:t>
            </w:r>
            <w:r w:rsidR="000119B7" w:rsidRPr="000119B7">
              <w:t>0</w:t>
            </w:r>
            <w:r w:rsidRPr="000119B7">
              <w:t>00 copies/ml blood)</w:t>
            </w:r>
          </w:p>
        </w:tc>
        <w:tc>
          <w:tcPr>
            <w:tcW w:w="4675" w:type="dxa"/>
            <w:vMerge/>
          </w:tcPr>
          <w:p w:rsidR="00EF2310" w:rsidRPr="000119B7" w:rsidRDefault="00EF2310" w:rsidP="00F133E0">
            <w:pPr>
              <w:pStyle w:val="NoSpacing"/>
            </w:pPr>
          </w:p>
        </w:tc>
      </w:tr>
      <w:tr w:rsidR="00EF2310" w:rsidRPr="000119B7" w:rsidTr="00EF2310">
        <w:tc>
          <w:tcPr>
            <w:tcW w:w="467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Negative</w:t>
            </w:r>
          </w:p>
        </w:tc>
        <w:tc>
          <w:tcPr>
            <w:tcW w:w="4675" w:type="dxa"/>
          </w:tcPr>
          <w:p w:rsidR="00EF2310" w:rsidRPr="000119B7" w:rsidRDefault="00B33DDE" w:rsidP="00F133E0">
            <w:pPr>
              <w:pStyle w:val="NoSpacing"/>
            </w:pPr>
            <w:proofErr w:type="spellStart"/>
            <w:r>
              <w:t>Babesia</w:t>
            </w:r>
            <w:proofErr w:type="spellEnd"/>
            <w:r>
              <w:t xml:space="preserve"> </w:t>
            </w:r>
            <w:proofErr w:type="spellStart"/>
            <w:r>
              <w:t>gibsoni</w:t>
            </w:r>
            <w:proofErr w:type="spellEnd"/>
            <w:r>
              <w:t>/</w:t>
            </w:r>
            <w:proofErr w:type="spellStart"/>
            <w:r>
              <w:t>canis</w:t>
            </w:r>
            <w:proofErr w:type="spellEnd"/>
            <w:r w:rsidR="000119B7" w:rsidRPr="000119B7">
              <w:t xml:space="preserve"> </w:t>
            </w:r>
            <w:r w:rsidR="00EF2310" w:rsidRPr="000119B7">
              <w:t>not detectable</w:t>
            </w:r>
          </w:p>
        </w:tc>
      </w:tr>
    </w:tbl>
    <w:p w:rsidR="00EF2310" w:rsidRPr="000119B7" w:rsidRDefault="00EF2310" w:rsidP="00F133E0">
      <w:pPr>
        <w:pStyle w:val="NoSpacing"/>
      </w:pPr>
    </w:p>
    <w:p w:rsidR="00EF2310" w:rsidRPr="000119B7" w:rsidRDefault="00B33DDE" w:rsidP="00F133E0">
      <w:pPr>
        <w:pStyle w:val="NoSpacing"/>
        <w:rPr>
          <w:b/>
        </w:rPr>
      </w:pPr>
      <w:proofErr w:type="spellStart"/>
      <w:r>
        <w:rPr>
          <w:b/>
        </w:rPr>
        <w:t>Babesia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gibsoni</w:t>
      </w:r>
      <w:proofErr w:type="spellEnd"/>
      <w:r>
        <w:rPr>
          <w:b/>
        </w:rPr>
        <w:t>/</w:t>
      </w:r>
      <w:proofErr w:type="spellStart"/>
      <w:r>
        <w:rPr>
          <w:b/>
        </w:rPr>
        <w:t>canis</w:t>
      </w:r>
      <w:proofErr w:type="spellEnd"/>
    </w:p>
    <w:p w:rsidR="00EF2310" w:rsidRPr="000119B7" w:rsidRDefault="00EF2310" w:rsidP="00F133E0">
      <w:pPr>
        <w:pStyle w:val="NoSpacing"/>
        <w:rPr>
          <w:i/>
          <w:iCs/>
          <w:lang w:bidi="he-IL"/>
        </w:rPr>
      </w:pPr>
    </w:p>
    <w:p w:rsidR="000119B7" w:rsidRPr="00B33DDE" w:rsidRDefault="00B33DDE" w:rsidP="00B33DDE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B33DDE">
        <w:rPr>
          <w:rFonts w:cs="Arial"/>
        </w:rPr>
        <w:t xml:space="preserve">Canine </w:t>
      </w:r>
      <w:proofErr w:type="spellStart"/>
      <w:r w:rsidRPr="00B33DDE">
        <w:rPr>
          <w:rFonts w:cs="Arial"/>
        </w:rPr>
        <w:t>babesiosis</w:t>
      </w:r>
      <w:proofErr w:type="spellEnd"/>
      <w:r w:rsidRPr="00B33DDE">
        <w:rPr>
          <w:rFonts w:cs="Arial"/>
        </w:rPr>
        <w:t xml:space="preserve"> is a worldwide, tick-borne, </w:t>
      </w:r>
      <w:proofErr w:type="spellStart"/>
      <w:r w:rsidRPr="00B33DDE">
        <w:rPr>
          <w:rFonts w:cs="Arial"/>
        </w:rPr>
        <w:t>protozoal</w:t>
      </w:r>
      <w:proofErr w:type="spellEnd"/>
      <w:r w:rsidRPr="00B33DDE">
        <w:rPr>
          <w:rFonts w:cs="Arial"/>
        </w:rPr>
        <w:t xml:space="preserve"> </w:t>
      </w:r>
      <w:proofErr w:type="spellStart"/>
      <w:r w:rsidRPr="00B33DDE">
        <w:rPr>
          <w:rFonts w:cs="Arial"/>
        </w:rPr>
        <w:t>hemoparasitic</w:t>
      </w:r>
      <w:proofErr w:type="spellEnd"/>
      <w:r w:rsidRPr="00B33DDE">
        <w:rPr>
          <w:rFonts w:cs="Arial"/>
        </w:rPr>
        <w:t xml:space="preserve"> disease caused by </w:t>
      </w:r>
      <w:proofErr w:type="spellStart"/>
      <w:r w:rsidRPr="00B33DDE">
        <w:rPr>
          <w:rFonts w:cs="Arial"/>
        </w:rPr>
        <w:t>hemoprotozoan</w:t>
      </w:r>
      <w:proofErr w:type="spellEnd"/>
      <w:r w:rsidRPr="00B33DDE">
        <w:rPr>
          <w:rFonts w:cs="Arial"/>
        </w:rPr>
        <w:t xml:space="preserve"> </w:t>
      </w:r>
      <w:r w:rsidRPr="00B33DDE">
        <w:rPr>
          <w:rFonts w:cs="Arial"/>
        </w:rPr>
        <w:t xml:space="preserve">parasites of the genus </w:t>
      </w:r>
      <w:proofErr w:type="spellStart"/>
      <w:r w:rsidRPr="00B33DDE">
        <w:rPr>
          <w:rFonts w:cs="Arial"/>
          <w:i/>
          <w:iCs/>
          <w:lang w:bidi="he-IL"/>
        </w:rPr>
        <w:t>Babesia</w:t>
      </w:r>
      <w:proofErr w:type="spellEnd"/>
      <w:r w:rsidRPr="00B33DDE">
        <w:rPr>
          <w:rFonts w:cs="Arial"/>
        </w:rPr>
        <w:t xml:space="preserve">. The two predominant species capable of naturally infecting dogs are </w:t>
      </w:r>
      <w:proofErr w:type="spellStart"/>
      <w:r w:rsidRPr="00B33DDE">
        <w:rPr>
          <w:rFonts w:cs="Arial"/>
          <w:i/>
          <w:iCs/>
          <w:lang w:bidi="he-IL"/>
        </w:rPr>
        <w:t>Babesia</w:t>
      </w:r>
      <w:proofErr w:type="spellEnd"/>
      <w:r w:rsidRPr="00B33DDE">
        <w:rPr>
          <w:rFonts w:cs="Arial"/>
          <w:i/>
          <w:iCs/>
          <w:lang w:bidi="he-IL"/>
        </w:rPr>
        <w:t xml:space="preserve"> </w:t>
      </w:r>
      <w:r w:rsidRPr="00B33DDE">
        <w:rPr>
          <w:rFonts w:cs="Arial"/>
          <w:i/>
          <w:iCs/>
          <w:lang w:bidi="he-IL"/>
        </w:rPr>
        <w:t xml:space="preserve">(B.) </w:t>
      </w:r>
      <w:proofErr w:type="spellStart"/>
      <w:r w:rsidRPr="00B33DDE">
        <w:rPr>
          <w:rFonts w:cs="Arial"/>
          <w:i/>
          <w:iCs/>
          <w:lang w:bidi="he-IL"/>
        </w:rPr>
        <w:t>canis</w:t>
      </w:r>
      <w:proofErr w:type="spellEnd"/>
      <w:r w:rsidRPr="00B33DDE">
        <w:rPr>
          <w:rFonts w:cs="Arial"/>
          <w:i/>
          <w:iCs/>
          <w:lang w:bidi="he-IL"/>
        </w:rPr>
        <w:t xml:space="preserve"> </w:t>
      </w:r>
      <w:r w:rsidRPr="00B33DDE">
        <w:rPr>
          <w:rFonts w:cs="Arial"/>
        </w:rPr>
        <w:t xml:space="preserve">and </w:t>
      </w:r>
      <w:r w:rsidRPr="00B33DDE">
        <w:rPr>
          <w:rFonts w:cs="Arial"/>
          <w:i/>
          <w:iCs/>
          <w:lang w:bidi="he-IL"/>
        </w:rPr>
        <w:t xml:space="preserve">B. </w:t>
      </w:r>
      <w:proofErr w:type="spellStart"/>
      <w:r w:rsidRPr="00B33DDE">
        <w:rPr>
          <w:rFonts w:cs="Arial"/>
          <w:i/>
          <w:iCs/>
          <w:lang w:bidi="he-IL"/>
        </w:rPr>
        <w:t>gibsoni</w:t>
      </w:r>
      <w:proofErr w:type="spellEnd"/>
      <w:r w:rsidRPr="00B33DDE">
        <w:rPr>
          <w:rFonts w:cs="Arial"/>
        </w:rPr>
        <w:t xml:space="preserve">. Both organisms have </w:t>
      </w:r>
      <w:proofErr w:type="spellStart"/>
      <w:r w:rsidRPr="00B33DDE">
        <w:rPr>
          <w:rFonts w:cs="Arial"/>
          <w:i/>
          <w:iCs/>
          <w:lang w:bidi="he-IL"/>
        </w:rPr>
        <w:t>Ixodid</w:t>
      </w:r>
      <w:proofErr w:type="spellEnd"/>
      <w:r w:rsidRPr="00B33DDE">
        <w:rPr>
          <w:rFonts w:cs="Arial"/>
          <w:i/>
          <w:iCs/>
          <w:lang w:bidi="he-IL"/>
        </w:rPr>
        <w:t xml:space="preserve"> </w:t>
      </w:r>
      <w:r w:rsidRPr="00B33DDE">
        <w:rPr>
          <w:rFonts w:cs="Arial"/>
        </w:rPr>
        <w:t>tick vectors and are found throughout Asia, Africa,</w:t>
      </w:r>
      <w:r w:rsidRPr="00B33DDE">
        <w:rPr>
          <w:rFonts w:cs="Arial"/>
        </w:rPr>
        <w:t xml:space="preserve"> </w:t>
      </w:r>
      <w:r w:rsidRPr="00B33DDE">
        <w:rPr>
          <w:rFonts w:cs="Arial"/>
        </w:rPr>
        <w:t xml:space="preserve">Europe, the Middle East, and North America. Following attachment of an infected tick, </w:t>
      </w:r>
      <w:proofErr w:type="spellStart"/>
      <w:r w:rsidRPr="00B33DDE">
        <w:rPr>
          <w:rFonts w:cs="Arial"/>
          <w:i/>
          <w:iCs/>
          <w:lang w:bidi="he-IL"/>
        </w:rPr>
        <w:t>Babesia</w:t>
      </w:r>
      <w:proofErr w:type="spellEnd"/>
      <w:r w:rsidRPr="00B33DDE">
        <w:rPr>
          <w:rFonts w:cs="Arial"/>
          <w:i/>
          <w:iCs/>
          <w:lang w:bidi="he-IL"/>
        </w:rPr>
        <w:t xml:space="preserve"> </w:t>
      </w:r>
      <w:r w:rsidRPr="00B33DDE">
        <w:rPr>
          <w:rFonts w:cs="Arial"/>
        </w:rPr>
        <w:t>spp.</w:t>
      </w:r>
      <w:r w:rsidRPr="00B33DDE">
        <w:rPr>
          <w:rFonts w:cs="Arial"/>
        </w:rPr>
        <w:t xml:space="preserve"> </w:t>
      </w:r>
      <w:proofErr w:type="spellStart"/>
      <w:r w:rsidRPr="00B33DDE">
        <w:rPr>
          <w:rFonts w:cs="Arial"/>
        </w:rPr>
        <w:t>trophozoites</w:t>
      </w:r>
      <w:proofErr w:type="spellEnd"/>
      <w:r w:rsidRPr="00B33DDE">
        <w:rPr>
          <w:rFonts w:cs="Arial"/>
        </w:rPr>
        <w:t xml:space="preserve"> are released into the blood, infecting erythrocytes. Within the erythrocytes, the parasite multiplies</w:t>
      </w:r>
      <w:r w:rsidRPr="00B33DDE">
        <w:rPr>
          <w:rFonts w:cs="Arial"/>
        </w:rPr>
        <w:t xml:space="preserve"> </w:t>
      </w:r>
      <w:r w:rsidRPr="00B33DDE">
        <w:rPr>
          <w:rFonts w:cs="Arial"/>
          <w:color w:val="000000"/>
        </w:rPr>
        <w:t xml:space="preserve">by binary fission, an asexual form of </w:t>
      </w:r>
      <w:proofErr w:type="spellStart"/>
      <w:r w:rsidRPr="00B33DDE">
        <w:rPr>
          <w:rFonts w:cs="Arial"/>
          <w:color w:val="000000"/>
        </w:rPr>
        <w:t>chizogony</w:t>
      </w:r>
      <w:proofErr w:type="spellEnd"/>
      <w:r w:rsidRPr="00B33DDE">
        <w:rPr>
          <w:rFonts w:cs="Arial"/>
          <w:color w:val="000000"/>
        </w:rPr>
        <w:t xml:space="preserve"> (</w:t>
      </w:r>
      <w:r w:rsidRPr="00B33DDE">
        <w:rPr>
          <w:rFonts w:cs="Arial"/>
          <w:color w:val="F04200"/>
        </w:rPr>
        <w:t>Homer et al., 2000</w:t>
      </w:r>
      <w:r w:rsidRPr="00B33DDE">
        <w:rPr>
          <w:rFonts w:cs="Arial"/>
          <w:color w:val="000000"/>
        </w:rPr>
        <w:t xml:space="preserve">). Naïve ticks attach to </w:t>
      </w:r>
      <w:proofErr w:type="spellStart"/>
      <w:r w:rsidRPr="00B33DDE">
        <w:rPr>
          <w:rFonts w:cs="Arial"/>
          <w:color w:val="000000"/>
        </w:rPr>
        <w:t>parasitemic</w:t>
      </w:r>
      <w:proofErr w:type="spellEnd"/>
      <w:r w:rsidRPr="00B33DDE">
        <w:rPr>
          <w:rFonts w:cs="Arial"/>
          <w:color w:val="000000"/>
        </w:rPr>
        <w:t xml:space="preserve"> dogs</w:t>
      </w:r>
      <w:r w:rsidRPr="00B33DDE">
        <w:rPr>
          <w:rFonts w:cs="Arial"/>
          <w:color w:val="000000"/>
        </w:rPr>
        <w:t xml:space="preserve"> </w:t>
      </w:r>
      <w:r w:rsidRPr="00B33DDE">
        <w:rPr>
          <w:rFonts w:cs="Arial"/>
          <w:color w:val="000000"/>
        </w:rPr>
        <w:t xml:space="preserve">and become infected with </w:t>
      </w:r>
      <w:proofErr w:type="spellStart"/>
      <w:r w:rsidRPr="00B33DDE">
        <w:rPr>
          <w:rFonts w:cs="Arial"/>
          <w:i/>
          <w:iCs/>
          <w:color w:val="000000"/>
          <w:lang w:bidi="he-IL"/>
        </w:rPr>
        <w:t>Babesia</w:t>
      </w:r>
      <w:proofErr w:type="spellEnd"/>
      <w:r w:rsidRPr="00B33DDE">
        <w:rPr>
          <w:rFonts w:cs="Arial"/>
          <w:i/>
          <w:iCs/>
          <w:color w:val="000000"/>
          <w:lang w:bidi="he-IL"/>
        </w:rPr>
        <w:t xml:space="preserve"> </w:t>
      </w:r>
      <w:r w:rsidRPr="00B33DDE">
        <w:rPr>
          <w:rFonts w:cs="Arial"/>
          <w:color w:val="000000"/>
        </w:rPr>
        <w:t xml:space="preserve">spp. when they </w:t>
      </w:r>
      <w:r w:rsidRPr="00B33DDE">
        <w:rPr>
          <w:rFonts w:cs="Arial"/>
          <w:color w:val="000000"/>
        </w:rPr>
        <w:t>i</w:t>
      </w:r>
      <w:r w:rsidRPr="00B33DDE">
        <w:rPr>
          <w:rFonts w:cs="Arial"/>
          <w:color w:val="000000"/>
        </w:rPr>
        <w:t>ngest a blood meal.</w:t>
      </w:r>
    </w:p>
    <w:p w:rsidR="00B33DDE" w:rsidRPr="00B33DDE" w:rsidRDefault="00B33DDE" w:rsidP="000119B7">
      <w:pPr>
        <w:pStyle w:val="NoSpacing"/>
        <w:rPr>
          <w:b/>
        </w:rPr>
      </w:pPr>
    </w:p>
    <w:p w:rsidR="00EF2310" w:rsidRPr="00B33DDE" w:rsidRDefault="00EF2310" w:rsidP="000119B7">
      <w:pPr>
        <w:pStyle w:val="NoSpacing"/>
        <w:rPr>
          <w:b/>
        </w:rPr>
      </w:pPr>
      <w:r w:rsidRPr="00B33DDE">
        <w:rPr>
          <w:b/>
        </w:rPr>
        <w:t>Clinical Signs</w:t>
      </w:r>
    </w:p>
    <w:p w:rsidR="00EF2310" w:rsidRPr="00B33DDE" w:rsidRDefault="00EF2310" w:rsidP="00F133E0">
      <w:pPr>
        <w:pStyle w:val="NoSpacing"/>
      </w:pPr>
    </w:p>
    <w:p w:rsidR="00EF2310" w:rsidRDefault="00B33DDE" w:rsidP="00B33DDE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B33DDE">
        <w:rPr>
          <w:rFonts w:cs="Arial"/>
          <w:color w:val="000000"/>
        </w:rPr>
        <w:t xml:space="preserve">Canine </w:t>
      </w:r>
      <w:proofErr w:type="spellStart"/>
      <w:r w:rsidRPr="00B33DDE">
        <w:rPr>
          <w:rFonts w:cs="Arial"/>
          <w:color w:val="000000"/>
        </w:rPr>
        <w:t>babesiosis</w:t>
      </w:r>
      <w:proofErr w:type="spellEnd"/>
      <w:r w:rsidRPr="00B33DDE">
        <w:rPr>
          <w:rFonts w:cs="Arial"/>
          <w:color w:val="000000"/>
        </w:rPr>
        <w:t xml:space="preserve"> is characterized by varying degrees of hemolytic anemia, splenomegaly, thrombocytopenia,</w:t>
      </w:r>
      <w:r>
        <w:rPr>
          <w:rFonts w:cs="Arial"/>
          <w:color w:val="000000"/>
        </w:rPr>
        <w:t xml:space="preserve"> </w:t>
      </w:r>
      <w:r w:rsidRPr="00B33DDE">
        <w:rPr>
          <w:rFonts w:cs="Arial"/>
          <w:color w:val="000000"/>
        </w:rPr>
        <w:t xml:space="preserve">and fever. Cases of canine </w:t>
      </w:r>
      <w:proofErr w:type="spellStart"/>
      <w:r w:rsidRPr="00B33DDE">
        <w:rPr>
          <w:rFonts w:cs="Arial"/>
          <w:color w:val="000000"/>
        </w:rPr>
        <w:t>babesiosis</w:t>
      </w:r>
      <w:proofErr w:type="spellEnd"/>
      <w:r w:rsidRPr="00B33DDE">
        <w:rPr>
          <w:rFonts w:cs="Arial"/>
          <w:color w:val="000000"/>
        </w:rPr>
        <w:t xml:space="preserve"> may present with a wide variety of clinical signs, ranging from a</w:t>
      </w:r>
      <w:r>
        <w:rPr>
          <w:rFonts w:cs="Arial"/>
          <w:color w:val="000000"/>
        </w:rPr>
        <w:t xml:space="preserve"> </w:t>
      </w:r>
      <w:proofErr w:type="spellStart"/>
      <w:r w:rsidRPr="00B33DDE">
        <w:rPr>
          <w:rFonts w:cs="Arial"/>
          <w:color w:val="000000"/>
        </w:rPr>
        <w:t>hyperacute</w:t>
      </w:r>
      <w:proofErr w:type="spellEnd"/>
      <w:r w:rsidRPr="00B33DDE">
        <w:rPr>
          <w:rFonts w:cs="Arial"/>
          <w:color w:val="000000"/>
        </w:rPr>
        <w:t xml:space="preserve">, shock-associated, hemolytic crisis to an </w:t>
      </w:r>
      <w:proofErr w:type="spellStart"/>
      <w:r w:rsidRPr="00B33DDE">
        <w:rPr>
          <w:rFonts w:cs="Arial"/>
          <w:color w:val="000000"/>
        </w:rPr>
        <w:t>inapparent</w:t>
      </w:r>
      <w:proofErr w:type="spellEnd"/>
      <w:r w:rsidRPr="00B33DDE">
        <w:rPr>
          <w:rFonts w:cs="Arial"/>
          <w:color w:val="000000"/>
        </w:rPr>
        <w:t xml:space="preserve"> and subclinical infection. The acute form of</w:t>
      </w:r>
      <w:r>
        <w:rPr>
          <w:rFonts w:cs="Arial"/>
          <w:color w:val="000000"/>
        </w:rPr>
        <w:t xml:space="preserve"> </w:t>
      </w:r>
      <w:proofErr w:type="spellStart"/>
      <w:r w:rsidRPr="00B33DDE">
        <w:rPr>
          <w:rFonts w:cs="Arial"/>
          <w:color w:val="000000"/>
        </w:rPr>
        <w:t>babesiosis</w:t>
      </w:r>
      <w:proofErr w:type="spellEnd"/>
      <w:r w:rsidRPr="00B33DDE">
        <w:rPr>
          <w:rFonts w:cs="Arial"/>
          <w:color w:val="000000"/>
        </w:rPr>
        <w:t xml:space="preserve"> is characterized by symptoms such as pyrexia, weakness, mucous membrane pallor, depression,</w:t>
      </w:r>
      <w:r>
        <w:rPr>
          <w:rFonts w:cs="Arial"/>
          <w:color w:val="000000"/>
        </w:rPr>
        <w:t xml:space="preserve"> </w:t>
      </w:r>
      <w:r w:rsidRPr="00B33DDE">
        <w:rPr>
          <w:rFonts w:cs="Arial"/>
          <w:color w:val="000000"/>
        </w:rPr>
        <w:t>lymphadenopathy, splenomegaly, and general malaise (</w:t>
      </w:r>
      <w:r w:rsidRPr="00B33DDE">
        <w:rPr>
          <w:rFonts w:cs="Arial"/>
          <w:color w:val="F04200"/>
        </w:rPr>
        <w:t xml:space="preserve">Boozer and </w:t>
      </w:r>
      <w:proofErr w:type="spellStart"/>
      <w:r w:rsidRPr="00B33DDE">
        <w:rPr>
          <w:rFonts w:cs="Arial"/>
          <w:color w:val="F04200"/>
        </w:rPr>
        <w:t>Macintire</w:t>
      </w:r>
      <w:proofErr w:type="spellEnd"/>
      <w:r w:rsidRPr="00B33DDE">
        <w:rPr>
          <w:rFonts w:cs="Arial"/>
          <w:color w:val="F04200"/>
        </w:rPr>
        <w:t>, 2003</w:t>
      </w:r>
      <w:r w:rsidRPr="00B33DDE">
        <w:rPr>
          <w:rFonts w:cs="Arial"/>
          <w:color w:val="000000"/>
        </w:rPr>
        <w:t>).</w:t>
      </w:r>
      <w:r>
        <w:rPr>
          <w:rFonts w:cs="Arial"/>
          <w:color w:val="000000"/>
        </w:rPr>
        <w:t xml:space="preserve"> </w:t>
      </w:r>
    </w:p>
    <w:p w:rsidR="00B33DDE" w:rsidRPr="00B33DDE" w:rsidRDefault="00B33DDE" w:rsidP="00B33DD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EF2310" w:rsidRPr="00B33DDE" w:rsidRDefault="00F133E0" w:rsidP="00F133E0">
      <w:pPr>
        <w:pStyle w:val="NoSpacing"/>
        <w:rPr>
          <w:rFonts w:cs="Arial"/>
          <w:b/>
        </w:rPr>
      </w:pPr>
      <w:r w:rsidRPr="00B33DDE">
        <w:rPr>
          <w:rFonts w:cs="Arial"/>
          <w:b/>
        </w:rPr>
        <w:t>Standard Diagnostic Methods</w:t>
      </w:r>
    </w:p>
    <w:p w:rsidR="00EF2310" w:rsidRPr="00B33DDE" w:rsidRDefault="00EF2310" w:rsidP="00F133E0">
      <w:pPr>
        <w:pStyle w:val="NoSpacing"/>
        <w:rPr>
          <w:rFonts w:cs="Arial"/>
        </w:rPr>
      </w:pPr>
    </w:p>
    <w:p w:rsidR="000119B7" w:rsidRPr="00B33DDE" w:rsidRDefault="00B33DDE" w:rsidP="00B33DDE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B33DDE">
        <w:rPr>
          <w:rFonts w:cs="Arial"/>
        </w:rPr>
        <w:t xml:space="preserve">Classically, </w:t>
      </w:r>
      <w:proofErr w:type="spellStart"/>
      <w:r w:rsidRPr="00B33DDE">
        <w:rPr>
          <w:rFonts w:cs="Arial"/>
        </w:rPr>
        <w:t>babesiosis</w:t>
      </w:r>
      <w:proofErr w:type="spellEnd"/>
      <w:r w:rsidRPr="00B33DDE">
        <w:rPr>
          <w:rFonts w:cs="Arial"/>
        </w:rPr>
        <w:t xml:space="preserve"> has been diagnosed by demonstrating </w:t>
      </w:r>
      <w:proofErr w:type="spellStart"/>
      <w:r w:rsidRPr="00B33DDE">
        <w:rPr>
          <w:rFonts w:cs="Arial"/>
        </w:rPr>
        <w:t>intraerythrocytic</w:t>
      </w:r>
      <w:proofErr w:type="spellEnd"/>
      <w:r w:rsidRPr="00B33DDE">
        <w:rPr>
          <w:rFonts w:cs="Arial"/>
        </w:rPr>
        <w:t xml:space="preserve"> </w:t>
      </w:r>
      <w:proofErr w:type="spellStart"/>
      <w:r w:rsidRPr="00B33DDE">
        <w:rPr>
          <w:rFonts w:cs="Arial"/>
        </w:rPr>
        <w:t>trophozoites</w:t>
      </w:r>
      <w:proofErr w:type="spellEnd"/>
      <w:r w:rsidRPr="00B33DDE">
        <w:rPr>
          <w:rFonts w:cs="Arial"/>
        </w:rPr>
        <w:t xml:space="preserve"> on a blood smear</w:t>
      </w:r>
      <w:r>
        <w:rPr>
          <w:rFonts w:cs="Arial"/>
        </w:rPr>
        <w:t xml:space="preserve"> </w:t>
      </w:r>
      <w:r w:rsidRPr="00B33DDE">
        <w:rPr>
          <w:rFonts w:cs="Arial"/>
        </w:rPr>
        <w:t xml:space="preserve">stained by the </w:t>
      </w:r>
      <w:proofErr w:type="spellStart"/>
      <w:r w:rsidRPr="00B33DDE">
        <w:rPr>
          <w:rFonts w:cs="Arial"/>
        </w:rPr>
        <w:t>Giemsa</w:t>
      </w:r>
      <w:proofErr w:type="spellEnd"/>
      <w:r w:rsidRPr="00B33DDE">
        <w:rPr>
          <w:rFonts w:cs="Arial"/>
        </w:rPr>
        <w:t xml:space="preserve">, </w:t>
      </w:r>
      <w:proofErr w:type="spellStart"/>
      <w:r w:rsidRPr="00B33DDE">
        <w:rPr>
          <w:rFonts w:cs="Arial"/>
        </w:rPr>
        <w:t>Romanowsky</w:t>
      </w:r>
      <w:proofErr w:type="spellEnd"/>
      <w:r w:rsidRPr="00B33DDE">
        <w:rPr>
          <w:rFonts w:cs="Arial"/>
        </w:rPr>
        <w:t>, Field's, or modified Wright's methods. Other diagnostic tests including</w:t>
      </w:r>
      <w:r>
        <w:rPr>
          <w:rFonts w:cs="Arial"/>
        </w:rPr>
        <w:t xml:space="preserve"> </w:t>
      </w:r>
      <w:r w:rsidRPr="00B33DDE">
        <w:rPr>
          <w:rFonts w:cs="Arial"/>
        </w:rPr>
        <w:t xml:space="preserve">fluorescent antibody and ELISA tests are becoming increasingly available to diagnose </w:t>
      </w:r>
      <w:proofErr w:type="spellStart"/>
      <w:r w:rsidRPr="00B33DDE">
        <w:rPr>
          <w:rFonts w:cs="Arial"/>
        </w:rPr>
        <w:t>babesiosis</w:t>
      </w:r>
      <w:proofErr w:type="spellEnd"/>
      <w:r w:rsidRPr="00B33DDE">
        <w:rPr>
          <w:rFonts w:cs="Arial"/>
        </w:rPr>
        <w:t>. Serologic</w:t>
      </w:r>
      <w:r>
        <w:rPr>
          <w:rFonts w:cs="Arial"/>
        </w:rPr>
        <w:t xml:space="preserve"> </w:t>
      </w:r>
      <w:r w:rsidRPr="00B33DDE">
        <w:rPr>
          <w:rFonts w:cs="Arial"/>
        </w:rPr>
        <w:t xml:space="preserve">diagnosis of </w:t>
      </w:r>
      <w:proofErr w:type="spellStart"/>
      <w:r w:rsidRPr="00B33DDE">
        <w:rPr>
          <w:rFonts w:cs="Arial"/>
        </w:rPr>
        <w:t>babesiosis</w:t>
      </w:r>
      <w:proofErr w:type="spellEnd"/>
      <w:r w:rsidRPr="00B33DDE">
        <w:rPr>
          <w:rFonts w:cs="Arial"/>
        </w:rPr>
        <w:t xml:space="preserve"> has certain limitations. A positive test result is dependent on an antibody response by</w:t>
      </w:r>
      <w:r>
        <w:rPr>
          <w:rFonts w:cs="Arial"/>
        </w:rPr>
        <w:t xml:space="preserve"> </w:t>
      </w:r>
      <w:r w:rsidRPr="00B33DDE">
        <w:rPr>
          <w:rFonts w:cs="Arial"/>
        </w:rPr>
        <w:t>the host, which may take up to ten days to develop, and the antibody remains at a detectable level after full</w:t>
      </w:r>
      <w:r>
        <w:rPr>
          <w:rFonts w:cs="Arial"/>
        </w:rPr>
        <w:t xml:space="preserve"> </w:t>
      </w:r>
      <w:r w:rsidRPr="00B33DDE">
        <w:rPr>
          <w:rFonts w:cs="Arial"/>
        </w:rPr>
        <w:t>recovery.</w:t>
      </w:r>
    </w:p>
    <w:p w:rsidR="00B33DDE" w:rsidRPr="00B33DDE" w:rsidRDefault="00B33DDE" w:rsidP="00F133E0">
      <w:pPr>
        <w:pStyle w:val="NoSpacing"/>
        <w:rPr>
          <w:rFonts w:cs="Arial"/>
          <w:b/>
        </w:rPr>
      </w:pPr>
    </w:p>
    <w:p w:rsidR="00EF2310" w:rsidRPr="00B33DDE" w:rsidRDefault="00EF2310" w:rsidP="00F133E0">
      <w:pPr>
        <w:pStyle w:val="NoSpacing"/>
        <w:rPr>
          <w:rFonts w:cs="Arial"/>
          <w:b/>
        </w:rPr>
      </w:pPr>
      <w:r w:rsidRPr="00B33DDE">
        <w:rPr>
          <w:rFonts w:cs="Arial"/>
          <w:b/>
        </w:rPr>
        <w:t>Our Method</w:t>
      </w:r>
    </w:p>
    <w:p w:rsidR="00EF2310" w:rsidRPr="00B33DDE" w:rsidRDefault="00EF2310" w:rsidP="00F133E0">
      <w:pPr>
        <w:pStyle w:val="NoSpacing"/>
        <w:rPr>
          <w:rFonts w:cs="Arial"/>
        </w:rPr>
      </w:pPr>
    </w:p>
    <w:p w:rsidR="00EF2310" w:rsidRPr="00B33DDE" w:rsidRDefault="00B33DDE" w:rsidP="00B33DDE">
      <w:pPr>
        <w:autoSpaceDE w:val="0"/>
        <w:autoSpaceDN w:val="0"/>
        <w:adjustRightInd w:val="0"/>
        <w:spacing w:after="0" w:line="240" w:lineRule="auto"/>
      </w:pPr>
      <w:r w:rsidRPr="00B33DDE">
        <w:rPr>
          <w:rFonts w:cs="Arial"/>
          <w:color w:val="000000"/>
        </w:rPr>
        <w:t>The Molecular Diagnostics Laboratory at Auburn University has developed a quantitative PCR approach</w:t>
      </w:r>
      <w:r>
        <w:rPr>
          <w:rFonts w:cs="Arial"/>
          <w:color w:val="000000"/>
        </w:rPr>
        <w:t xml:space="preserve"> </w:t>
      </w:r>
      <w:r w:rsidRPr="00B33DDE">
        <w:rPr>
          <w:rFonts w:cs="Arial"/>
          <w:color w:val="000000"/>
        </w:rPr>
        <w:t xml:space="preserve">targeting the 18S </w:t>
      </w:r>
      <w:proofErr w:type="spellStart"/>
      <w:r w:rsidRPr="00B33DDE">
        <w:rPr>
          <w:rFonts w:cs="Arial"/>
          <w:color w:val="000000"/>
        </w:rPr>
        <w:t>rRNA</w:t>
      </w:r>
      <w:proofErr w:type="spellEnd"/>
      <w:r w:rsidRPr="00B33DDE">
        <w:rPr>
          <w:rFonts w:cs="Arial"/>
          <w:color w:val="000000"/>
        </w:rPr>
        <w:t xml:space="preserve"> gene of these </w:t>
      </w:r>
      <w:proofErr w:type="spellStart"/>
      <w:r w:rsidRPr="00B33DDE">
        <w:rPr>
          <w:rFonts w:cs="Arial"/>
          <w:color w:val="000000"/>
        </w:rPr>
        <w:t>protozoal</w:t>
      </w:r>
      <w:proofErr w:type="spellEnd"/>
      <w:r w:rsidRPr="00B33DDE">
        <w:rPr>
          <w:rFonts w:cs="Arial"/>
          <w:color w:val="000000"/>
        </w:rPr>
        <w:t xml:space="preserve"> parasites that detects </w:t>
      </w:r>
      <w:proofErr w:type="spellStart"/>
      <w:r w:rsidRPr="00B33DDE">
        <w:rPr>
          <w:rFonts w:cs="Arial"/>
          <w:color w:val="000000"/>
        </w:rPr>
        <w:t>babesiosis</w:t>
      </w:r>
      <w:proofErr w:type="spellEnd"/>
      <w:r w:rsidRPr="00B33DDE">
        <w:rPr>
          <w:rFonts w:cs="Arial"/>
          <w:color w:val="000000"/>
        </w:rPr>
        <w:t xml:space="preserve"> with higher sensitivity than</w:t>
      </w:r>
      <w:r>
        <w:rPr>
          <w:rFonts w:cs="Arial"/>
          <w:color w:val="000000"/>
        </w:rPr>
        <w:t xml:space="preserve"> </w:t>
      </w:r>
      <w:r w:rsidRPr="00B33DDE">
        <w:rPr>
          <w:rFonts w:cs="Arial"/>
          <w:color w:val="000000"/>
        </w:rPr>
        <w:t xml:space="preserve">any other test (as few as 7 organisms per ml blood). </w:t>
      </w:r>
      <w:r w:rsidRPr="00B33DDE">
        <w:rPr>
          <w:rFonts w:cs="Arial"/>
          <w:i/>
          <w:iCs/>
          <w:color w:val="000000"/>
          <w:lang w:bidi="he-IL"/>
        </w:rPr>
        <w:t xml:space="preserve">B. </w:t>
      </w:r>
      <w:proofErr w:type="spellStart"/>
      <w:r w:rsidRPr="00B33DDE">
        <w:rPr>
          <w:rFonts w:cs="Arial"/>
          <w:i/>
          <w:iCs/>
          <w:color w:val="000000"/>
          <w:lang w:bidi="he-IL"/>
        </w:rPr>
        <w:t>gibsoni</w:t>
      </w:r>
      <w:proofErr w:type="spellEnd"/>
      <w:r w:rsidRPr="00B33DDE">
        <w:rPr>
          <w:rFonts w:cs="Arial"/>
          <w:i/>
          <w:iCs/>
          <w:color w:val="000000"/>
          <w:lang w:bidi="he-IL"/>
        </w:rPr>
        <w:t xml:space="preserve"> </w:t>
      </w:r>
      <w:r w:rsidRPr="00B33DDE">
        <w:rPr>
          <w:rFonts w:cs="Arial"/>
          <w:color w:val="000000"/>
        </w:rPr>
        <w:t xml:space="preserve">and </w:t>
      </w:r>
      <w:r w:rsidRPr="00B33DDE">
        <w:rPr>
          <w:rFonts w:cs="Arial"/>
          <w:i/>
          <w:iCs/>
          <w:color w:val="000000"/>
          <w:lang w:bidi="he-IL"/>
        </w:rPr>
        <w:t xml:space="preserve">B. </w:t>
      </w:r>
      <w:proofErr w:type="spellStart"/>
      <w:r w:rsidRPr="00B33DDE">
        <w:rPr>
          <w:rFonts w:cs="Arial"/>
          <w:i/>
          <w:iCs/>
          <w:color w:val="000000"/>
          <w:lang w:bidi="he-IL"/>
        </w:rPr>
        <w:t>canis</w:t>
      </w:r>
      <w:proofErr w:type="spellEnd"/>
      <w:r w:rsidRPr="00B33DDE">
        <w:rPr>
          <w:rFonts w:cs="Arial"/>
          <w:i/>
          <w:iCs/>
          <w:color w:val="000000"/>
          <w:lang w:bidi="he-IL"/>
        </w:rPr>
        <w:t xml:space="preserve"> </w:t>
      </w:r>
      <w:r w:rsidRPr="00B33DDE">
        <w:rPr>
          <w:rFonts w:cs="Arial"/>
          <w:color w:val="000000"/>
        </w:rPr>
        <w:t xml:space="preserve">are </w:t>
      </w:r>
      <w:r w:rsidRPr="00B33DDE">
        <w:rPr>
          <w:rFonts w:cs="Arial"/>
          <w:color w:val="F04200"/>
        </w:rPr>
        <w:t xml:space="preserve">differentiated </w:t>
      </w:r>
      <w:r w:rsidRPr="00B33DDE">
        <w:rPr>
          <w:rFonts w:cs="Arial"/>
          <w:color w:val="000000"/>
        </w:rPr>
        <w:t>by analysis of</w:t>
      </w:r>
      <w:r>
        <w:rPr>
          <w:rFonts w:cs="Arial"/>
          <w:color w:val="000000"/>
        </w:rPr>
        <w:t xml:space="preserve"> </w:t>
      </w:r>
      <w:r w:rsidRPr="00B33DDE">
        <w:rPr>
          <w:rFonts w:cs="Arial"/>
          <w:color w:val="000000"/>
        </w:rPr>
        <w:t>the product melting curves after PCR amplification</w:t>
      </w:r>
      <w:bookmarkStart w:id="0" w:name="_GoBack"/>
      <w:bookmarkEnd w:id="0"/>
      <w:r w:rsidRPr="00B33DDE">
        <w:rPr>
          <w:rFonts w:cs="Arial"/>
          <w:color w:val="000000"/>
        </w:rPr>
        <w:t xml:space="preserve"> (</w:t>
      </w:r>
      <w:r w:rsidRPr="00B33DDE">
        <w:rPr>
          <w:rFonts w:cs="Arial"/>
          <w:color w:val="F04200"/>
        </w:rPr>
        <w:t>Wang et al., 2010a</w:t>
      </w:r>
      <w:r w:rsidRPr="00B33DDE">
        <w:rPr>
          <w:rFonts w:cs="Arial"/>
          <w:color w:val="000000"/>
        </w:rPr>
        <w:t>)</w:t>
      </w:r>
      <w:r>
        <w:rPr>
          <w:rFonts w:cs="Arial"/>
          <w:color w:val="000000"/>
        </w:rPr>
        <w:t>.</w:t>
      </w:r>
    </w:p>
    <w:sectPr w:rsidR="00EF2310" w:rsidRPr="00B33DDE" w:rsidSect="00F133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10"/>
    <w:rsid w:val="000119B7"/>
    <w:rsid w:val="004C4F3E"/>
    <w:rsid w:val="00A01C72"/>
    <w:rsid w:val="00B33DDE"/>
    <w:rsid w:val="00EF2310"/>
    <w:rsid w:val="00F1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85C7D-1A60-4CD5-9679-6B4CC754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F2310"/>
  </w:style>
  <w:style w:type="table" w:styleId="TableGrid">
    <w:name w:val="Table Grid"/>
    <w:basedOn w:val="TableNormal"/>
    <w:uiPriority w:val="39"/>
    <w:rsid w:val="00EF2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F2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2</cp:revision>
  <dcterms:created xsi:type="dcterms:W3CDTF">2014-10-30T13:48:00Z</dcterms:created>
  <dcterms:modified xsi:type="dcterms:W3CDTF">2014-10-30T13:48:00Z</dcterms:modified>
</cp:coreProperties>
</file>